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4928"/>
        <w:gridCol w:w="4360"/>
      </w:tblGrid>
      <w:tr w:rsidR="00D54D54">
        <w:tc>
          <w:tcPr>
            <w:tcW w:w="4928" w:type="dxa"/>
            <w:shd w:val="clear" w:color="auto" w:fill="auto"/>
          </w:tcPr>
          <w:p w:rsidR="00D54D54" w:rsidRDefault="00D54D54">
            <w:pPr>
              <w:widowControl w:val="0"/>
              <w:autoSpaceDE w:val="0"/>
              <w:snapToGrid w:val="0"/>
              <w:ind w:right="1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D54D54" w:rsidRDefault="00D54D54">
            <w:pPr>
              <w:widowControl w:val="0"/>
              <w:autoSpaceDE w:val="0"/>
              <w:snapToGrid w:val="0"/>
              <w:ind w:right="1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4D54" w:rsidRDefault="00D54D54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Главное управление образования и </w:t>
      </w:r>
      <w:r w:rsidR="00F076FB">
        <w:rPr>
          <w:rFonts w:ascii="Times New Roman" w:eastAsia="Times New Roman" w:hAnsi="Times New Roman" w:cs="Times New Roman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</w:t>
      </w:r>
    </w:p>
    <w:p w:rsidR="00D54D54" w:rsidRDefault="002056F5">
      <w:pPr>
        <w:suppressAutoHyphens/>
        <w:jc w:val="center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КГБУ ДО</w:t>
      </w:r>
      <w:r w:rsidR="00D54D54">
        <w:rPr>
          <w:rFonts w:ascii="Times New Roman" w:eastAsia="Times New Roman" w:hAnsi="Times New Roman" w:cs="Times New Roman"/>
          <w:sz w:val="28"/>
          <w:szCs w:val="28"/>
        </w:rPr>
        <w:t xml:space="preserve"> «Алтайский краевой дворец творчества детей и молодежи»</w:t>
      </w:r>
    </w:p>
    <w:p w:rsidR="00D54D54" w:rsidRDefault="00D54D54">
      <w:pPr>
        <w:tabs>
          <w:tab w:val="left" w:pos="3600"/>
        </w:tabs>
        <w:spacing w:line="100" w:lineRule="atLeast"/>
        <w:ind w:left="6237"/>
        <w:rPr>
          <w:rFonts w:ascii="Tahoma" w:eastAsia="Times New Roman" w:hAnsi="Tahoma" w:cs="Tahoma"/>
          <w:b/>
          <w:sz w:val="40"/>
          <w:szCs w:val="40"/>
        </w:rPr>
      </w:pPr>
    </w:p>
    <w:p w:rsidR="00D54D54" w:rsidRDefault="00D54D54">
      <w:pPr>
        <w:tabs>
          <w:tab w:val="left" w:pos="3600"/>
        </w:tabs>
        <w:spacing w:line="10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54D54" w:rsidRDefault="00D54D54">
      <w:pPr>
        <w:tabs>
          <w:tab w:val="left" w:pos="3600"/>
        </w:tabs>
        <w:spacing w:line="10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КГБУ ДО </w:t>
      </w:r>
    </w:p>
    <w:p w:rsidR="00D54D54" w:rsidRDefault="00D54D54">
      <w:pPr>
        <w:tabs>
          <w:tab w:val="left" w:pos="3600"/>
        </w:tabs>
        <w:spacing w:line="10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7527">
        <w:rPr>
          <w:rFonts w:ascii="Times New Roman" w:eastAsia="Times New Roman" w:hAnsi="Times New Roman" w:cs="Times New Roman"/>
          <w:sz w:val="24"/>
          <w:szCs w:val="24"/>
        </w:rPr>
        <w:t>АКДТДиМ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4D54" w:rsidRDefault="00D54D54">
      <w:pPr>
        <w:tabs>
          <w:tab w:val="left" w:pos="3600"/>
        </w:tabs>
        <w:spacing w:line="100" w:lineRule="atLeast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___________С.В. Савкина</w:t>
      </w:r>
    </w:p>
    <w:p w:rsidR="00D54D54" w:rsidRDefault="006B2D89">
      <w:pPr>
        <w:tabs>
          <w:tab w:val="left" w:pos="3600"/>
        </w:tabs>
        <w:spacing w:line="100" w:lineRule="atLeast"/>
        <w:ind w:left="6237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 _________2016</w:t>
      </w:r>
      <w:r w:rsidR="00D54D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4D54" w:rsidRDefault="00D54D54">
      <w:pPr>
        <w:tabs>
          <w:tab w:val="left" w:pos="3600"/>
        </w:tabs>
        <w:suppressAutoHyphens/>
        <w:spacing w:line="10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2F52BA" w:rsidRDefault="00157BDD">
      <w:pPr>
        <w:tabs>
          <w:tab w:val="left" w:pos="3600"/>
        </w:tabs>
        <w:suppressAutoHyphens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114800" cy="3086100"/>
            <wp:effectExtent l="19050" t="0" r="0" b="0"/>
            <wp:docPr id="1" name="Рисунок 1" descr="DSC04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4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BA" w:rsidRDefault="002F52BA">
      <w:pPr>
        <w:tabs>
          <w:tab w:val="left" w:pos="3600"/>
        </w:tabs>
        <w:suppressAutoHyphens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4D54" w:rsidRPr="00A8179E" w:rsidRDefault="00D54D54">
      <w:pPr>
        <w:tabs>
          <w:tab w:val="left" w:pos="3600"/>
        </w:tabs>
        <w:suppressAutoHyphens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8179E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D54D54" w:rsidRPr="00A8179E" w:rsidRDefault="00D54D5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8179E">
        <w:rPr>
          <w:rFonts w:ascii="Times New Roman" w:eastAsia="Times New Roman" w:hAnsi="Times New Roman" w:cs="Times New Roman"/>
          <w:b/>
          <w:i/>
          <w:sz w:val="36"/>
          <w:szCs w:val="36"/>
        </w:rPr>
        <w:t>краевой профильной смены</w:t>
      </w:r>
    </w:p>
    <w:p w:rsidR="00D54D54" w:rsidRPr="00A8179E" w:rsidRDefault="006B2D89">
      <w:pPr>
        <w:suppressAutoHyphens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«Безопасное колесо – 2016</w:t>
      </w:r>
      <w:r w:rsidR="00D54D54" w:rsidRPr="00A8179E">
        <w:rPr>
          <w:rFonts w:ascii="Times New Roman" w:eastAsia="Times New Roman" w:hAnsi="Times New Roman" w:cs="Times New Roman"/>
          <w:b/>
          <w:i/>
          <w:sz w:val="36"/>
          <w:szCs w:val="36"/>
        </w:rPr>
        <w:t>»</w:t>
      </w:r>
    </w:p>
    <w:p w:rsidR="00D54D54" w:rsidRPr="00A8179E" w:rsidRDefault="00D54D54">
      <w:pPr>
        <w:suppressAutoHyphens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54D54" w:rsidRDefault="000751A2">
      <w:pPr>
        <w:widowControl w:val="0"/>
        <w:tabs>
          <w:tab w:val="left" w:pos="2900"/>
        </w:tabs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9</w:t>
      </w:r>
      <w:r w:rsidR="00D54D54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</w:p>
    <w:p w:rsidR="00D54D54" w:rsidRDefault="00D54D54">
      <w:pPr>
        <w:widowControl w:val="0"/>
        <w:tabs>
          <w:tab w:val="left" w:pos="2900"/>
        </w:tabs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 10-12  лет</w:t>
      </w:r>
    </w:p>
    <w:p w:rsidR="0016028C" w:rsidRDefault="0016028C" w:rsidP="0016028C">
      <w:pPr>
        <w:tabs>
          <w:tab w:val="left" w:pos="4962"/>
        </w:tabs>
        <w:suppressAutoHyphens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D54D54" w:rsidRDefault="0016028C" w:rsidP="0016028C">
      <w:pPr>
        <w:tabs>
          <w:tab w:val="left" w:pos="4962"/>
        </w:tabs>
        <w:suppressAutoHyphens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Составители: Селютина Н.А., зам. директора КГБУ ДО «АКДТдиМ», Лактионова Н.В., методист МКУ ДО «Топчихинский ДЮЦ»</w:t>
      </w:r>
    </w:p>
    <w:p w:rsidR="00D54D54" w:rsidRDefault="00D54D54" w:rsidP="0018116D">
      <w:pPr>
        <w:tabs>
          <w:tab w:val="left" w:pos="8625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18116D" w:rsidRDefault="0018116D" w:rsidP="0018116D">
      <w:pPr>
        <w:tabs>
          <w:tab w:val="left" w:pos="8625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18116D" w:rsidRDefault="0018116D" w:rsidP="0018116D">
      <w:pPr>
        <w:tabs>
          <w:tab w:val="left" w:pos="8625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18116D" w:rsidRDefault="0018116D" w:rsidP="0018116D">
      <w:pPr>
        <w:tabs>
          <w:tab w:val="left" w:pos="8625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2F52BA" w:rsidRDefault="002F52BA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D54D54" w:rsidRDefault="00D54D5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Барнаул 201</w:t>
      </w:r>
      <w:r w:rsidR="006B2D8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54D54" w:rsidRDefault="00D54D54">
      <w:pPr>
        <w:suppressAutoHyphens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46C" w:rsidRDefault="0084346C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</w:p>
    <w:p w:rsidR="00D54D54" w:rsidRDefault="00D54D54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  <w:lastRenderedPageBreak/>
        <w:t>Введение</w:t>
      </w:r>
    </w:p>
    <w:p w:rsidR="00D54D54" w:rsidRDefault="00D54D54" w:rsidP="007200C0">
      <w:pPr>
        <w:widowControl w:val="0"/>
        <w:suppressAutoHyphens/>
        <w:ind w:firstLine="567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Интенсивность дорожного движения растет день ото дня, что ведет не только к увеличению числа так называемых «пробок», но и, к сожалению, к росту числа дорожно-транспортных происшествий, а проблема детского дорожно-транспортного травматизма относится к числу наиболее актуальных проблем, что подтверждается статистиче</w:t>
      </w:r>
      <w:r w:rsidR="006B2D89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скими данными. За 7 месяцев 2016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года на дорогах Алтайского края произошло 2089 дорожно-транспортных происшествий, в которых 187 человек погибли и 2623 получили травмы различной степени тяжести. В текущем году зарегистрированы 243 ДТП с участием несовершеннолетних, в которых 3 детей погибли и 258 получили травмы (по данным статистики УГИБДД ГУ МВД России по Алтайскому краю).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Предрасположенность детей к несчастным случаям на дороге обусловлена особенностями психофизического развития, такими как: неустойчивость и быстрое истощение нервной системы; неспособность адекватно оценивать обстановку; преобладание процессов возбуждения над процессами торможения; преобладание потребности в движении над осторожностью; недостаток знаний об источниках опасности; отсутствие способности отделять главное от второстепенного; переоценка своих возможностей в реальной ситуации и др.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Почти две трети из общего числа пострадавших на дороге детей попадает под машину из-за отсутствия главного транспортного навыка: предвидения скрытой опасности.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Одним из путей решения задачи обеспечения безопасности детей на дороге выступает организация профильной смены «Безопасное колесо», которая проводится в рамках профилактических мероприятий по предотвращению увеличения количества ДТП с участием детей Главным управлением образования и молодежной политики Алтайского края, КГБОУ ДОД «Дворец творчества» совместно с ГУ МВД России по Алтайскому краю.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Участники профильной смены - подростки в возрасте 10-12 лет обучающиеся образовательных учреждений Алтайского края, прошедшие базовый уровень подготовки по Безопасности дорожного движения.</w:t>
      </w:r>
    </w:p>
    <w:p w:rsidR="00D54D54" w:rsidRDefault="00D54D54">
      <w:pPr>
        <w:widowControl w:val="0"/>
        <w:suppressAutoHyphens/>
        <w:ind w:firstLine="567"/>
        <w:jc w:val="center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  <w:t>Цели и задачи.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  <w:t>Цель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— </w:t>
      </w:r>
      <w:r w:rsidR="00FA24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воспитание участников дорожного движения, профилактика детского дорожно-транспортного травматизма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.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  <w:t>Задачи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профильной смены: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создать условия для практической реализации школьниками знаний и навыков в сфере дорожного движения;</w:t>
      </w:r>
    </w:p>
    <w:p w:rsidR="007C47A6" w:rsidRPr="007C47A6" w:rsidRDefault="007C47A6" w:rsidP="007C47A6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7C47A6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обучению детей управлению велосипедом в сложных дорожных ситуациях, умения применять знания и навыки безопасного поведения на дороге;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способствовать развитию у учащихся основ здорового образа жизни;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вовлечь детей и подростков в о</w:t>
      </w:r>
      <w:r w:rsidR="00FA24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тряды юных инспекторов движения.</w:t>
      </w: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</w:p>
    <w:p w:rsidR="0084346C" w:rsidRDefault="0084346C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</w:p>
    <w:p w:rsidR="0084346C" w:rsidRDefault="0084346C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</w:p>
    <w:p w:rsidR="0084346C" w:rsidRDefault="0084346C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</w:pPr>
    </w:p>
    <w:p w:rsidR="00D54D54" w:rsidRDefault="00D54D54">
      <w:pPr>
        <w:widowControl w:val="0"/>
        <w:suppressAutoHyphens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hi-IN" w:bidi="hi-IN"/>
        </w:rPr>
        <w:lastRenderedPageBreak/>
        <w:t>Основные принципы реализации Программы.</w:t>
      </w:r>
    </w:p>
    <w:p w:rsidR="00D54D54" w:rsidRDefault="00D54D54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Системность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реализация программы осуществляется в рамках кра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16028C">
        <w:rPr>
          <w:rFonts w:ascii="Times New Roman" w:eastAsia="Times New Roman" w:hAnsi="Times New Roman" w:cs="Times New Roman"/>
          <w:bCs/>
          <w:iCs/>
          <w:sz w:val="28"/>
          <w:szCs w:val="28"/>
        </w:rPr>
        <w:t>вой целевой программы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Повышение безопасности дорожного дв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жения в Алтайском крае» на 2013-2020 годы,</w:t>
      </w:r>
      <w:r w:rsidR="007200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утвержденной постановлением Адм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нистрации Алтайского края от 08.11.2012 № 606.</w:t>
      </w:r>
    </w:p>
    <w:p w:rsidR="00D54D54" w:rsidRDefault="00D54D54">
      <w:pPr>
        <w:widowControl w:val="0"/>
        <w:suppressAutoHyphens/>
        <w:spacing w:line="100" w:lineRule="atLeast"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2. </w:t>
      </w:r>
      <w:r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hi-IN" w:bidi="hi-IN"/>
        </w:rPr>
        <w:t>Дифференцированность -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 реализация программы осуществляется с учётом возрастных и психофизических особенностей подростков 10-12 лет.</w:t>
      </w:r>
    </w:p>
    <w:p w:rsidR="00ED52B0" w:rsidRDefault="00ED52B0">
      <w:pPr>
        <w:widowControl w:val="0"/>
        <w:suppressAutoHyphens/>
        <w:ind w:firstLine="567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</w:p>
    <w:p w:rsidR="00D54D54" w:rsidRDefault="00D54D54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Профильн</w:t>
      </w:r>
      <w:r w:rsidR="006B2D89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ая смена «Безопасное колесо 2016» посвящена </w:t>
      </w:r>
      <w:r w:rsidR="0016028C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80 – летию Госавтоинспекции России и </w:t>
      </w:r>
      <w:r w:rsidR="006B2D89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Году</w:t>
      </w:r>
      <w:r w:rsidR="0016028C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российского</w:t>
      </w:r>
      <w:r w:rsidR="006B2D89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кино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, в связи с этим в т</w:t>
      </w:r>
      <w:r w:rsidR="007F140D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ечении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смены запланированы </w:t>
      </w:r>
      <w:r w:rsidR="0016028C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тематические досуговые и конкурсные мероприятия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. На смене будет работать мобильный комплекс «Академия дорожной безопасности», целью которого является профилактика детского дорожно–транспортного травматизма в форме наглядных занятий посредством компьютеров и аппаратно –программного комплекса «Веселый светофор».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ab/>
        <w:t xml:space="preserve"> </w:t>
      </w:r>
    </w:p>
    <w:p w:rsidR="00D54D54" w:rsidRDefault="00D54D54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9275BA" w:rsidRDefault="009275BA" w:rsidP="009275BA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b/>
          <w:sz w:val="28"/>
          <w:szCs w:val="28"/>
        </w:rPr>
        <w:t>Методы, приемы и формы работы</w:t>
      </w:r>
    </w:p>
    <w:p w:rsidR="009275BA" w:rsidRPr="009275BA" w:rsidRDefault="009275BA" w:rsidP="009275BA">
      <w:pPr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праздничное мероприятие;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конкурс (рисунков, поделок, загадок, сказок, стихотворений, реклам и т.п.);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аукцион знаний;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игровой тренинг;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викторина, блиц-викторина;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творческая мастерская;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тестирование (с использованием информационных технологий);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соревнование;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презентация идей (команд, проектов и т.д.);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творческие задачи по ПДД;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ролевые игры;</w:t>
      </w:r>
    </w:p>
    <w:p w:rsidR="009275BA" w:rsidRPr="009275BA" w:rsidRDefault="009275BA" w:rsidP="009275BA">
      <w:pPr>
        <w:numPr>
          <w:ilvl w:val="0"/>
          <w:numId w:val="4"/>
        </w:num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275BA">
        <w:rPr>
          <w:rFonts w:ascii="Times New Roman" w:eastAsia="Times New Roman" w:hAnsi="Times New Roman" w:cs="Times New Roman"/>
          <w:sz w:val="28"/>
          <w:szCs w:val="28"/>
        </w:rPr>
        <w:t>практические и теоретические занятия с использованием электронных презентаций.</w:t>
      </w:r>
    </w:p>
    <w:p w:rsidR="009275BA" w:rsidRPr="009275BA" w:rsidRDefault="009275BA" w:rsidP="009275BA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D54D54" w:rsidRDefault="00D54D54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9275BA" w:rsidRPr="00415985" w:rsidRDefault="0010310F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15198B" w:rsidRPr="0015198B" w:rsidRDefault="0015198B" w:rsidP="0015198B">
      <w:pPr>
        <w:suppressAutoHyphens/>
        <w:spacing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детей и подростков сформируется устойчивая мотивация на свой индивидуальный образ жизни как здоровый, сформи</w:t>
      </w:r>
      <w:r w:rsidR="00160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руется желание пропагандировать</w:t>
      </w: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5198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правила дорожного движения различными способами и приемами (в том числе, с использованием информационно - коммуникативных технологий) </w:t>
      </w: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среди своих сверстников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5198B" w:rsidRPr="0015198B" w:rsidRDefault="0015198B" w:rsidP="0015198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совершенствуются специальные компетентности каждого ребенка, с</w:t>
      </w: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ставляющие основу  профилактики детского дорожно-транспортного травм</w:t>
      </w: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151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тизма.</w:t>
      </w:r>
    </w:p>
    <w:p w:rsidR="00D54D54" w:rsidRDefault="00D54D54" w:rsidP="0027367E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27367E" w:rsidRDefault="0027367E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27367E" w:rsidRDefault="0027367E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F649E6" w:rsidRDefault="00F649E6">
      <w:pPr>
        <w:rPr>
          <w:rFonts w:ascii="Times New Roman" w:hAnsi="Times New Roman" w:cs="Times New Roman"/>
        </w:rPr>
      </w:pPr>
    </w:p>
    <w:p w:rsidR="00F649E6" w:rsidRDefault="00F649E6">
      <w:pPr>
        <w:rPr>
          <w:rFonts w:ascii="Times New Roman" w:hAnsi="Times New Roman" w:cs="Times New Roman"/>
        </w:rPr>
      </w:pPr>
    </w:p>
    <w:p w:rsidR="00D41A02" w:rsidRDefault="00D41A02" w:rsidP="00D41A02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D41A02" w:rsidRDefault="00D41A02" w:rsidP="00D41A02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профильной смены юных инспекторов движения</w:t>
      </w:r>
    </w:p>
    <w:p w:rsidR="00D41A02" w:rsidRDefault="00D41A02" w:rsidP="00D41A02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краевых соревнований велосипедистов «Безопасное колесо 2016»</w:t>
      </w:r>
    </w:p>
    <w:p w:rsidR="00D41A02" w:rsidRDefault="00D41A02" w:rsidP="00D41A02">
      <w:pPr>
        <w:ind w:right="1"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5" w:type="dxa"/>
        <w:tblInd w:w="-7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5711"/>
        <w:gridCol w:w="1904"/>
      </w:tblGrid>
      <w:tr w:rsidR="00D41A02" w:rsidTr="002C5922">
        <w:trPr>
          <w:trHeight w:hRule="exact" w:val="6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D41A02" w:rsidRDefault="00D41A02" w:rsidP="002C5922">
            <w:pPr>
              <w:snapToGri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41A02" w:rsidRDefault="00D41A02" w:rsidP="002C592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02" w:rsidTr="002C5922">
        <w:trPr>
          <w:trHeight w:hRule="exact" w:val="675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9.00-14.00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15.00-15.30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21.00-22.30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22.30-22.50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21.30-22.30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участников смены, размещение,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отрядов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 руководителей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жатых 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репетиция торжественного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крытия профильной смены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профильной смены юных инспекторов движения и краевых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ревнований «Безопасное колесо- 2016»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командами домашнего задания «Вместе за безопасность дорожного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ния» 1 часть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 «Давайте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знакомимся!». Праздничная дискотека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/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Pr="00B137B3" w:rsidRDefault="00D41A02" w:rsidP="002C5922"/>
        </w:tc>
      </w:tr>
      <w:tr w:rsidR="00D41A02" w:rsidTr="002C5922">
        <w:trPr>
          <w:trHeight w:val="77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день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21.00-22.30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22.30-22.50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Планерка руководителей команд.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Проведение этапов соревнований «Зна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Правил дорожного движения»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байкеров г.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наула «Золотая колесница»</w:t>
            </w:r>
          </w:p>
          <w:p w:rsidR="00D41A02" w:rsidRPr="0024259D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командами домашнего задания «Вместе за безопасность ДД» 2 часть</w:t>
            </w:r>
          </w:p>
          <w:p w:rsidR="00D41A02" w:rsidRPr="0024259D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 –</w:t>
            </w: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A02" w:rsidRPr="00611B2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«Ста</w:t>
            </w: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тинейджер»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Тематическая дискотека</w:t>
            </w:r>
          </w:p>
          <w:p w:rsidR="00D41A02" w:rsidRPr="0024259D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1A02" w:rsidRPr="00C571F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Pr="0024259D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ind w:right="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  <w:p w:rsidR="00D41A02" w:rsidRDefault="00D41A02" w:rsidP="002C5922">
            <w:pPr>
              <w:ind w:right="1"/>
            </w:pPr>
          </w:p>
        </w:tc>
      </w:tr>
      <w:tr w:rsidR="00D41A02" w:rsidTr="002C5922">
        <w:trPr>
          <w:trHeight w:hRule="exact" w:val="49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день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10.00-13.00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14.30-19.00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21.00-22.30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22.30-22.50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Планерка руководителей команд.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Pr="00BB2B6C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B22">
              <w:rPr>
                <w:rFonts w:ascii="Times New Roman" w:hAnsi="Times New Roman" w:cs="Times New Roman"/>
                <w:sz w:val="28"/>
                <w:szCs w:val="28"/>
              </w:rPr>
              <w:t>Проведение этапов соревнований «Оказан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первой доврачебной помощи».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этапа соревнований «Автогор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док»  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командами домашнего задания «Вместе за безопасность ДД» 3 часть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</w:p>
          <w:p w:rsidR="00D41A02" w:rsidRPr="00FF5D20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  <w:r w:rsidRPr="00FF5D20">
              <w:rPr>
                <w:rFonts w:ascii="Times New Roman" w:hAnsi="Times New Roman" w:cs="Times New Roman"/>
                <w:sz w:val="28"/>
              </w:rPr>
              <w:t>Конкурсно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5D20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5D20">
              <w:rPr>
                <w:rFonts w:ascii="Times New Roman" w:hAnsi="Times New Roman" w:cs="Times New Roman"/>
                <w:sz w:val="28"/>
              </w:rPr>
              <w:t>игровая «Волшебный мир к</w:t>
            </w:r>
            <w:r w:rsidRPr="00FF5D20">
              <w:rPr>
                <w:rFonts w:ascii="Times New Roman" w:hAnsi="Times New Roman" w:cs="Times New Roman"/>
                <w:sz w:val="28"/>
              </w:rPr>
              <w:t>и</w:t>
            </w:r>
            <w:r w:rsidRPr="00FF5D20">
              <w:rPr>
                <w:rFonts w:ascii="Times New Roman" w:hAnsi="Times New Roman" w:cs="Times New Roman"/>
                <w:sz w:val="28"/>
              </w:rPr>
              <w:t>но»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Pr="00C571F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</w:tc>
      </w:tr>
      <w:tr w:rsidR="00D41A02" w:rsidTr="002C5922">
        <w:trPr>
          <w:trHeight w:hRule="exact" w:val="43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10.00-13.00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14.30-17.30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21.00-22.00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22.30-22.50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Планерка руководителей команд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этапа соревнований «Автогор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док» 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этапа соревнований «Автогор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док»  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«Фестиваль ГТО»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флешмоб «Стань заметней»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  <w:p w:rsidR="00D41A02" w:rsidRDefault="00D41A02" w:rsidP="002C5922">
            <w:pPr>
              <w:ind w:right="1"/>
            </w:pPr>
          </w:p>
        </w:tc>
      </w:tr>
      <w:tr w:rsidR="00D41A02" w:rsidTr="002C5922">
        <w:trPr>
          <w:trHeight w:hRule="exact" w:val="41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день 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11.00-13.00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14.30-19.30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21.00-22.00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22.00-22.30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22.30-22.50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Планерка руководителей команд.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этапа «Фигурное вождение»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этапа «Фигурное вождение»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«Автоледи  и мистер Автодорог - 2016»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«Держи ритм»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  <w:p w:rsidR="00D41A02" w:rsidRDefault="00D41A02" w:rsidP="002C5922">
            <w:pPr>
              <w:ind w:right="7"/>
              <w:jc w:val="both"/>
            </w:pPr>
          </w:p>
        </w:tc>
      </w:tr>
      <w:tr w:rsidR="00D41A02" w:rsidTr="002C5922">
        <w:trPr>
          <w:trHeight w:hRule="exact" w:val="41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день 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10.00-13.00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17.0-19.00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21.00-22.30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22.30-22.50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Планерка руководителей команд.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этапа велоэстафета «Трасса»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этапа велоэстафета «Трасса»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2C592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D41A02">
              <w:rPr>
                <w:rFonts w:ascii="Times New Roman" w:hAnsi="Times New Roman" w:cs="Times New Roman"/>
                <w:sz w:val="28"/>
                <w:szCs w:val="28"/>
              </w:rPr>
              <w:t xml:space="preserve"> – «Безопасные каникулы»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2C5922" w:rsidP="002C5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r w:rsidR="00D41A02" w:rsidRPr="00B213B8">
              <w:rPr>
                <w:rFonts w:ascii="Times New Roman" w:hAnsi="Times New Roman" w:cs="Times New Roman"/>
                <w:sz w:val="28"/>
              </w:rPr>
              <w:t xml:space="preserve"> - развлекательная программа               «</w:t>
            </w:r>
            <w:r w:rsidR="00D41A02">
              <w:rPr>
                <w:rFonts w:ascii="Times New Roman" w:hAnsi="Times New Roman" w:cs="Times New Roman"/>
                <w:sz w:val="28"/>
              </w:rPr>
              <w:t>Битва хоров»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41A02" w:rsidRPr="00B213B8" w:rsidRDefault="00D41A02" w:rsidP="002C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3B8">
              <w:rPr>
                <w:rFonts w:ascii="Times New Roman" w:hAnsi="Times New Roman" w:cs="Times New Roman"/>
                <w:sz w:val="28"/>
                <w:szCs w:val="24"/>
              </w:rPr>
              <w:t>домики</w:t>
            </w:r>
          </w:p>
        </w:tc>
      </w:tr>
      <w:tr w:rsidR="00D41A02" w:rsidTr="002C5922">
        <w:trPr>
          <w:trHeight w:hRule="exact" w:val="46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7день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21.00-22.30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22.30-22.50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Планерка руководителей команд.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«Академии дорожной безопасности»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по отрядам «Азбука безопасности»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профильной смены «Безопасное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со-2016»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</w:p>
          <w:p w:rsidR="00D41A02" w:rsidRPr="0049104E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Сюжетно-ролевая игра</w:t>
            </w:r>
            <w:r w:rsidRPr="00AD305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Фильм.Фильм.Фильм»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02" w:rsidTr="002C5922">
        <w:trPr>
          <w:trHeight w:hRule="exact" w:val="43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9.30.-10.00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19.30-22.00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22.00-23.00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23.00-23.30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Планерка руководителей команд. 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ОМОН (конный разъезд)</w:t>
            </w: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«Академии дорожной безопасности» 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</w:p>
          <w:p w:rsidR="00D41A02" w:rsidRPr="00573FA4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Шуточный концерт руководителей и </w:t>
            </w:r>
            <w:r w:rsidRPr="00573FA4">
              <w:rPr>
                <w:rFonts w:ascii="Times New Roman" w:hAnsi="Times New Roman" w:cs="Times New Roman"/>
                <w:sz w:val="28"/>
              </w:rPr>
              <w:t xml:space="preserve"> вожатых</w:t>
            </w:r>
            <w:r>
              <w:rPr>
                <w:rFonts w:ascii="Times New Roman" w:hAnsi="Times New Roman" w:cs="Times New Roman"/>
                <w:sz w:val="28"/>
              </w:rPr>
              <w:t xml:space="preserve"> «А мы такие зажигаем!» </w:t>
            </w:r>
            <w:r w:rsidRPr="00573FA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41952">
              <w:rPr>
                <w:rFonts w:ascii="Times New Roman" w:hAnsi="Times New Roman" w:cs="Times New Roman"/>
                <w:sz w:val="28"/>
              </w:rPr>
              <w:t>искотека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4490">
              <w:rPr>
                <w:rFonts w:ascii="Times New Roman" w:hAnsi="Times New Roman"/>
                <w:noProof/>
                <w:sz w:val="28"/>
                <w:lang w:eastAsia="ru-RU"/>
              </w:rPr>
              <w:t>«Держи ритм»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</w:p>
          <w:p w:rsidR="00D41A02" w:rsidRPr="00C571F2" w:rsidRDefault="00D41A02" w:rsidP="002C5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Прощальный огонек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клуба</w:t>
            </w: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D41A0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Pr="00C571F2" w:rsidRDefault="00D41A02" w:rsidP="002C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</w:tc>
      </w:tr>
      <w:tr w:rsidR="00D41A02" w:rsidTr="002C5922">
        <w:trPr>
          <w:trHeight w:hRule="exact" w:val="8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день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тут не было». Отъезд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профильной смены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A02" w:rsidRPr="000751A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02" w:rsidRDefault="00D41A02" w:rsidP="002C5922">
            <w:pPr>
              <w:snapToGrid w:val="0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тер. лагеря</w:t>
            </w:r>
          </w:p>
          <w:p w:rsidR="00D41A02" w:rsidRDefault="00D41A02" w:rsidP="002C5922">
            <w:pPr>
              <w:snapToGri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A02" w:rsidRDefault="00D41A02" w:rsidP="00D41A02">
      <w:pPr>
        <w:ind w:right="1" w:firstLine="426"/>
      </w:pPr>
    </w:p>
    <w:p w:rsidR="00D41A02" w:rsidRDefault="00D41A02" w:rsidP="00D41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и помещения: Клуб (сцена, зрительный зал), метод кабинет, 2 кабинета в клубе для доп. образования, стадион, дорожка от столовой до клуба, волейбольная площадка;</w:t>
      </w:r>
    </w:p>
    <w:p w:rsidR="00D41A02" w:rsidRDefault="00D41A02" w:rsidP="00D41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Музыкальная и мультимедийная аппаратура.</w:t>
      </w:r>
    </w:p>
    <w:p w:rsidR="00D41A02" w:rsidRDefault="00D41A02" w:rsidP="00D41A02">
      <w:pPr>
        <w:rPr>
          <w:rFonts w:ascii="Times New Roman" w:hAnsi="Times New Roman" w:cs="Times New Roman"/>
        </w:rPr>
      </w:pPr>
    </w:p>
    <w:p w:rsidR="007B074B" w:rsidRDefault="007B074B">
      <w:pPr>
        <w:rPr>
          <w:rFonts w:ascii="Times New Roman" w:hAnsi="Times New Roman" w:cs="Times New Roman"/>
        </w:rPr>
      </w:pPr>
    </w:p>
    <w:p w:rsidR="00D54D54" w:rsidRDefault="00D54D54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:rsidR="00D54D54" w:rsidRDefault="00D54D54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D54" w:rsidRDefault="00D54D54">
      <w:pPr>
        <w:numPr>
          <w:ilvl w:val="0"/>
          <w:numId w:val="3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В.И. Деловая игра. Казань, 2007</w:t>
      </w:r>
    </w:p>
    <w:p w:rsidR="00D54D54" w:rsidRDefault="00D54D54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Борытко Н.М. Досуг в пространстве воспитания. Внешкольник, 2004, № 6.</w:t>
      </w:r>
    </w:p>
    <w:p w:rsidR="00D54D54" w:rsidRDefault="00D54D54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Дереклеева Н.И. Модульный курс учебной и коммуникативной мотивации учащихся или Учимся жить в современном мире. М.: «ВАКО», 2004.</w:t>
      </w:r>
    </w:p>
    <w:p w:rsidR="00D54D54" w:rsidRDefault="00D54D54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ГИБДД  Алтай. Официальный сайт Алтайского края : сайт. - г. Барнаул. - 2012.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>: http://22.gibdd.ru/news/841 (дата обращения 29.02.2012 15: 12).</w:t>
      </w:r>
    </w:p>
    <w:p w:rsidR="00D54D54" w:rsidRDefault="00D54D54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– обучение. Тренинг.Досуг.: Под редакцией В.В. Петрусинского. М.: Новая школа, 2008.</w:t>
      </w:r>
    </w:p>
    <w:p w:rsidR="00D54D54" w:rsidRDefault="00D54D54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Петерс В.А. Психология и педагогика в вопросах и ответах: Учебное пособие. М.: ТК Велби, из-во Проспект, 2005.</w:t>
      </w:r>
    </w:p>
    <w:p w:rsidR="00D54D54" w:rsidRDefault="00D54D54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Справочный портал по работе отдела ГИБДД  САО  г. Москвы : сайт  - г. Москва 2012 .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4"/>
          </w:rPr>
          <w:t>http://gibddsao.ru/article38.php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 29.02.2012 12:45).</w:t>
      </w:r>
    </w:p>
    <w:p w:rsidR="00D54D54" w:rsidRDefault="00D54D54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.Селевко Г.К. Воспитательные технологии. Москва «НИИ школьных технологий», 2005</w:t>
      </w:r>
    </w:p>
    <w:p w:rsidR="00D54D54" w:rsidRPr="00BE03B6" w:rsidRDefault="00D54D54" w:rsidP="0010310F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10310F">
        <w:rPr>
          <w:rFonts w:ascii="Times New Roman" w:eastAsia="Times New Roman" w:hAnsi="Times New Roman" w:cs="Times New Roman"/>
          <w:sz w:val="28"/>
          <w:szCs w:val="28"/>
        </w:rPr>
        <w:t>Шмаков С.А. Летний лагерь: вчера и сегодня. Методическое пособие. Под общей редакцией Ю.Н. Тарана. Липецк: ГУП «ИГ «Инфол», 2002.</w:t>
      </w:r>
    </w:p>
    <w:p w:rsidR="00BE03B6" w:rsidRPr="0010310F" w:rsidRDefault="00BE03B6" w:rsidP="00BE03B6">
      <w:pPr>
        <w:suppressAutoHyphens/>
        <w:jc w:val="both"/>
        <w:rPr>
          <w:rFonts w:ascii="Times New Roman" w:hAnsi="Times New Roman" w:cs="Times New Roman"/>
        </w:rPr>
      </w:pPr>
    </w:p>
    <w:sectPr w:rsidR="00BE03B6" w:rsidRPr="0010310F" w:rsidSect="0027367E">
      <w:pgSz w:w="11906" w:h="16838"/>
      <w:pgMar w:top="709" w:right="850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24"/>
    <w:lvl w:ilvl="0">
      <w:start w:val="1"/>
      <w:numFmt w:val="bullet"/>
      <w:lvlText w:val="-"/>
      <w:lvlJc w:val="left"/>
      <w:pPr>
        <w:tabs>
          <w:tab w:val="num" w:pos="-142"/>
        </w:tabs>
        <w:ind w:left="644" w:hanging="360"/>
      </w:pPr>
      <w:rPr>
        <w:rFonts w:ascii="Courier New" w:hAnsi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200C0"/>
    <w:rsid w:val="00035B00"/>
    <w:rsid w:val="00041952"/>
    <w:rsid w:val="000751A2"/>
    <w:rsid w:val="000C7ABC"/>
    <w:rsid w:val="000F0190"/>
    <w:rsid w:val="0010310F"/>
    <w:rsid w:val="0015198B"/>
    <w:rsid w:val="00157BDD"/>
    <w:rsid w:val="0016028C"/>
    <w:rsid w:val="0018116D"/>
    <w:rsid w:val="002056F5"/>
    <w:rsid w:val="0024259D"/>
    <w:rsid w:val="0027367E"/>
    <w:rsid w:val="002C0FB2"/>
    <w:rsid w:val="002C5922"/>
    <w:rsid w:val="002F52BA"/>
    <w:rsid w:val="00302B4D"/>
    <w:rsid w:val="003377C1"/>
    <w:rsid w:val="00415985"/>
    <w:rsid w:val="00494E4F"/>
    <w:rsid w:val="00537D5F"/>
    <w:rsid w:val="00573FA4"/>
    <w:rsid w:val="005902F8"/>
    <w:rsid w:val="00611B22"/>
    <w:rsid w:val="006B2D89"/>
    <w:rsid w:val="007200C0"/>
    <w:rsid w:val="00730ABB"/>
    <w:rsid w:val="00766626"/>
    <w:rsid w:val="007A5676"/>
    <w:rsid w:val="007B074B"/>
    <w:rsid w:val="007C47A6"/>
    <w:rsid w:val="007F140D"/>
    <w:rsid w:val="00817527"/>
    <w:rsid w:val="0084346C"/>
    <w:rsid w:val="00892E27"/>
    <w:rsid w:val="008C6B7A"/>
    <w:rsid w:val="009275BA"/>
    <w:rsid w:val="00947C20"/>
    <w:rsid w:val="00A8179E"/>
    <w:rsid w:val="00AC6A00"/>
    <w:rsid w:val="00AD3059"/>
    <w:rsid w:val="00B137B3"/>
    <w:rsid w:val="00B213B8"/>
    <w:rsid w:val="00B52737"/>
    <w:rsid w:val="00B93145"/>
    <w:rsid w:val="00BE03B6"/>
    <w:rsid w:val="00C7060D"/>
    <w:rsid w:val="00CA0A9E"/>
    <w:rsid w:val="00CA4E6D"/>
    <w:rsid w:val="00CA6371"/>
    <w:rsid w:val="00CC12B3"/>
    <w:rsid w:val="00D161BF"/>
    <w:rsid w:val="00D41A02"/>
    <w:rsid w:val="00D54D54"/>
    <w:rsid w:val="00DF3C28"/>
    <w:rsid w:val="00E12966"/>
    <w:rsid w:val="00E442BE"/>
    <w:rsid w:val="00ED52B0"/>
    <w:rsid w:val="00F076FB"/>
    <w:rsid w:val="00F649E6"/>
    <w:rsid w:val="00FA242B"/>
    <w:rsid w:val="00FF5D20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Lohit Hindi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pPr>
      <w:spacing w:before="60" w:after="60"/>
    </w:pPr>
  </w:style>
  <w:style w:type="character" w:customStyle="1" w:styleId="apple-converted-space">
    <w:name w:val="apple-converted-space"/>
    <w:basedOn w:val="a0"/>
    <w:rsid w:val="00611B22"/>
  </w:style>
  <w:style w:type="table" w:styleId="aa">
    <w:name w:val="Table Grid"/>
    <w:basedOn w:val="a1"/>
    <w:uiPriority w:val="59"/>
    <w:rsid w:val="00BE0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a1"/>
    <w:uiPriority w:val="99"/>
    <w:rsid w:val="00BE0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3C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C2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ibddsao.ru/article38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93547-FB88-486A-9AD6-5CD9BEBC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http://gibddsao.ru/article38.php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Поползины</cp:lastModifiedBy>
  <cp:revision>2</cp:revision>
  <cp:lastPrinted>2015-01-26T07:56:00Z</cp:lastPrinted>
  <dcterms:created xsi:type="dcterms:W3CDTF">2016-07-16T08:31:00Z</dcterms:created>
  <dcterms:modified xsi:type="dcterms:W3CDTF">2016-07-16T08:31:00Z</dcterms:modified>
</cp:coreProperties>
</file>